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center"/>
        <w:rPr>
          <w:b/>
          <w:bCs/>
          <w:sz w:val="32"/>
          <w:szCs w:val="32"/>
          <w:u w:val="single"/>
          <w:rtl/>
          <w:lang w:bidi="fa-IR"/>
        </w:rPr>
      </w:pPr>
      <w:bookmarkStart w:id="0" w:name="_GoBack"/>
      <w:r>
        <w:rPr>
          <w:b/>
          <w:bCs/>
          <w:sz w:val="32"/>
          <w:szCs w:val="32"/>
          <w:u w:val="single"/>
          <w:rtl/>
          <w:lang w:bidi="fa-IR"/>
        </w:rPr>
        <w:t>" اپیدمیولوژی تغذیه " به ارزش 2واحد نظری</w:t>
      </w:r>
    </w:p>
    <w:bookmarkEnd w:id="0"/>
    <w:p>
      <w:pPr>
        <w:bidi/>
        <w:jc w:val="center"/>
        <w:rPr>
          <w:b/>
          <w:bCs/>
          <w:sz w:val="32"/>
          <w:szCs w:val="32"/>
          <w:u w:val="single"/>
          <w:rtl/>
          <w:lang w:bidi="fa-IR"/>
        </w:rPr>
      </w:pPr>
      <w:r>
        <w:rPr>
          <w:b/>
          <w:bCs/>
          <w:sz w:val="32"/>
          <w:szCs w:val="32"/>
          <w:u w:val="single"/>
          <w:rtl/>
          <w:lang w:bidi="fa-IR"/>
        </w:rPr>
        <w:t xml:space="preserve"> (مشترک با خانم دکتر رف رف)</w:t>
      </w:r>
    </w:p>
    <w:p>
      <w:pPr>
        <w:bidi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فرم طرح درس : 5</w:t>
      </w:r>
    </w:p>
    <w:p>
      <w:pPr>
        <w:bidi/>
        <w:jc w:val="both"/>
        <w:rPr>
          <w:b/>
          <w:bCs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ab/>
        <w:t xml:space="preserve">نام  و کد درس : اپیدمیولوژی تغذیه               </w:t>
      </w:r>
      <w:r>
        <w:rPr>
          <w:b/>
          <w:bCs/>
          <w:lang w:bidi="fa-IR"/>
        </w:rPr>
        <w:t xml:space="preserve">      </w:t>
      </w:r>
      <w:r>
        <w:rPr>
          <w:rFonts w:hint="cs"/>
          <w:b/>
          <w:bCs/>
          <w:rtl/>
          <w:lang w:bidi="fa-IR"/>
        </w:rPr>
        <w:t xml:space="preserve">رشته و مقطع تحصیلی : کارشناسی ارشد تغذیه     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نیمسال اول / دوم / تابستان : اول                         روز و ساعت برگزاری : یکشنبه ساعت 10-8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محل برگزاری: کلاس 7 تغذیه                    تعداد و نوع واحد ( نظری / عملی ) : نظری  - یک واحد                                                                 دروس پیش نیاز :   -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دکتر مهرانگیز ابراهیمی ممقانی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استاد تغذیه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شماره تماس دانشکده: 04133357581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firstLine="164"/>
        <w:jc w:val="center"/>
        <w:rPr>
          <w:rtl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5" o:title="BD10256_"/>
          </v:shape>
        </w:pic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12"/>
        <w:gridCol w:w="846"/>
        <w:gridCol w:w="1559"/>
        <w:gridCol w:w="1138"/>
        <w:gridCol w:w="851"/>
        <w:gridCol w:w="709"/>
        <w:gridCol w:w="992"/>
        <w:gridCol w:w="817"/>
      </w:tblGrid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مبانی- اصول و کاربرد اپیدمیولوژی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بیان سرفصل، اهداف و منابع درسی</w:t>
            </w:r>
          </w:p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مروری برتعریف –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دامنه کاربرد و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اهداف اپیدمیولوژی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مروری برواژه های متداول در اپیدمیولوژی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با تاکید بر تغذیه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تعیین فعالیت دانشجو در طول ترم در قالب ارائه نقد و بررسی مقالات و پژوهشها از دیداپیدمیولوژی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دوم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اتیولوژی و مدلهای علیتی- بیماریهای شایع تغذیه ای در ایران و جهان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اصول و کاربرد های اپیدمیولوژی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تغذیه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مدل های اکولوژیک در ارتباط با روابط علیتی در بیماریهای مختلف: واگیر و غیر واگیر، تک علیتی و چند علیتی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مدل های علیتی در مشکلات تغذیه ای شایع جهان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پزشکی جغرافیایی در ایران از دیدگاه تغذیه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مروری بر اپیدمیولوژی و کنترل بیماریهای شایع تغذیه ای در ایران</w:t>
            </w:r>
          </w:p>
          <w:p>
            <w:pPr>
              <w:bidi/>
              <w:ind w:left="720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ارائه تکلیف دانشجوئی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سوم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شاخصها-  میزانها و اندازه ها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 درپایان جلسه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ابزارهای اصلی اندازه گیری ها در اپیدمیولوژی تغذیه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شاخصهای اندازه گیری ابتلاء و کاربرد آنها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میزان ها و انواع آن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میزانهای شیوع وبروز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میزانهای میرایی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شاخصهای جمعیتی و آمارهای حیاتی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شاخصهای اندازه گیری مرگ و میر از بیماریها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پنجم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روائی- پایائی- تکرارپذیری و منابع خطا در مطالعات تغذیه ای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آشنایی با مفاهیم اعتبار یا روایی، قابلیت اعتماد یا پایایی و تکرارپذیری در ارزیابی های تغذیه ای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آشنایی با منابع خطا و تورش در ارزیابی مشکلات تغذیه ای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معرفی ابزارهای بررسی نقادانه بر حسب متدولوژی تحقیق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بررسی اعتبار سنجی در مقالات تغذیه ای</w:t>
            </w:r>
          </w:p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غربالگری- مطالعات تشخیصی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روشهای کشف بیماریهای تغذیه ای - غربالگری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(Screening)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مطالعات تشخیصی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(Diagnostic study)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آشنایی بامفاهیم حساسیت 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(Sensitivity)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، ویژگی (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(Specificity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و ارزشهای اخباری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(Predictive values)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و نسبت درستنمایی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(Likelihood ratio)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آشنایی با نحوه بررسی یک مقاله تشخیصی و نگاه نقادانه بر آن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ف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انواع مطالعات توصیفی و تحلیلی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مزایا و محدودیتها</w:t>
            </w: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679"/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مروری بر مطالعات توصیفی و کاربرد آنها در تغذیه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نحوه بررسی یک مقاله توصیفی و نگاه نقادانه بر آن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آشنایی با مطالعات اعتبار سنجی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(Validation)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و نحوه طراحی آن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مروری بر طبقه بندی و کاربرد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انواع مطالعات تحليلي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(Analytical)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مطالعات مقطعی تحلیلی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مطالعه مورد-شاهدي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(Case-Control)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مطالعه همگروهي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(Cohort)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شیوه طراحی مطالعات تحلیلی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مزایا و محدودیتهای مطالعات تحلیلی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آشنایی با نحوه بررسی مقال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ات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 مقطعی تحلیلی- موردی- شاهدی و همگروهی  و نگاه نقادانه بر آن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  <w:jc w:val="center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هشتم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اهمیت- طبقه بندی و طراحی  کارآزمائیهای بالینی و مطالعات تجربی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مزایا و محدودیتها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  <w:jc w:val="center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کارآزمائیهای بالینی</w:t>
            </w:r>
          </w:p>
          <w:p>
            <w:pPr>
              <w:bidi/>
              <w:ind w:left="720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(Trial-Interventional)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انواع مطالعات تجربی</w:t>
            </w:r>
          </w:p>
          <w:p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شیوه طراحی کارآزمائیها و مطالعات تجربی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نقد و بررسی مقالات کارآزمایی بالینی بررسی شده توسط دانشجویان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نحوه تجزیه و تحلیل داده های مطالعات اعتبارسنجی و بررسی روایی و پایایی آن</w:t>
            </w:r>
          </w:p>
          <w:p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مقایسه- محدودیتها و مزایای انواع روشهای پژوهشی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</w:tbl>
    <w:p>
      <w:pPr>
        <w:bidi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</w:pPr>
    </w:p>
    <w:p>
      <w:pPr>
        <w:bidi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</w:pPr>
      <w:r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  <w:t>شيوه امتحان:</w:t>
      </w:r>
    </w:p>
    <w:p>
      <w:pPr>
        <w:bidi/>
        <w:jc w:val="both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آزمون چند گزينه اي، پر كردن جاي خالي </w:t>
      </w:r>
    </w:p>
    <w:p>
      <w:pPr>
        <w:tabs>
          <w:tab w:val="num" w:pos="2880"/>
        </w:tabs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نحوه ارزشیابی دانشجو و بارم مربوط به هر ارزشیابی : </w:t>
      </w:r>
    </w:p>
    <w:p>
      <w:pPr>
        <w:bidi/>
        <w:jc w:val="lowKashida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 الف ) در طول دوره ( </w:t>
      </w:r>
      <w:r>
        <w:rPr>
          <w:rFonts w:ascii="Arial" w:hAnsi="Arial" w:cs="Arial" w:hint="cs"/>
          <w:sz w:val="22"/>
          <w:szCs w:val="22"/>
          <w:rtl/>
          <w:lang w:bidi="fa-IR"/>
        </w:rPr>
        <w:t>مشارکت در بررسی مقالات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)  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                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 بارم : </w:t>
      </w:r>
      <w:r>
        <w:rPr>
          <w:rFonts w:ascii="Arial" w:hAnsi="Arial" w:cs="Arial" w:hint="cs"/>
          <w:sz w:val="22"/>
          <w:szCs w:val="22"/>
          <w:rtl/>
          <w:lang w:bidi="fa-IR"/>
        </w:rPr>
        <w:t>2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نمره</w:t>
      </w:r>
    </w:p>
    <w:p>
      <w:pPr>
        <w:bidi/>
        <w:jc w:val="lowKashida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 xml:space="preserve">ب ) پایان دوره  : امتحان                   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       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        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بارم : </w:t>
      </w:r>
      <w:r>
        <w:rPr>
          <w:rFonts w:ascii="Arial" w:hAnsi="Arial" w:cs="Arial" w:hint="cs"/>
          <w:sz w:val="22"/>
          <w:szCs w:val="22"/>
          <w:rtl/>
          <w:lang w:bidi="fa-IR"/>
        </w:rPr>
        <w:t>18</w:t>
      </w:r>
      <w:r>
        <w:rPr>
          <w:rFonts w:ascii="Arial" w:hAnsi="Arial" w:cs="Arial"/>
          <w:sz w:val="22"/>
          <w:szCs w:val="22"/>
          <w:rtl/>
          <w:lang w:bidi="fa-IR"/>
        </w:rPr>
        <w:t xml:space="preserve"> نمره</w:t>
      </w:r>
    </w:p>
    <w:p>
      <w:pPr>
        <w:bidi/>
        <w:ind w:left="360"/>
        <w:jc w:val="both"/>
        <w:rPr>
          <w:rFonts w:ascii="Arial" w:hAnsi="Arial" w:cs="Arial"/>
          <w:sz w:val="22"/>
          <w:szCs w:val="22"/>
          <w:rtl/>
          <w:lang w:bidi="fa-IR"/>
        </w:rPr>
      </w:pPr>
    </w:p>
    <w:p>
      <w:pPr>
        <w:bidi/>
        <w:ind w:left="360"/>
        <w:jc w:val="both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  <w:t xml:space="preserve">منابع: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ind w:left="644"/>
        <w:rPr>
          <w:rFonts w:cs="B Lotus"/>
          <w:sz w:val="28"/>
          <w:szCs w:val="28"/>
          <w:lang w:bidi="fa-IR"/>
        </w:rPr>
      </w:pPr>
      <w:r>
        <w:rPr>
          <w:rFonts w:cs="B Lotus"/>
          <w:sz w:val="28"/>
          <w:szCs w:val="28"/>
          <w:lang w:bidi="fa-IR"/>
        </w:rPr>
        <w:t>Nutritional Epidemiology: W.C. Willett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spacing w:before="100" w:beforeAutospacing="1" w:after="100" w:afterAutospacing="1" w:line="204" w:lineRule="atLeast"/>
        <w:ind w:left="644"/>
        <w:rPr>
          <w:rFonts w:cs="B Lotus"/>
          <w:color w:val="000000"/>
          <w:sz w:val="28"/>
          <w:szCs w:val="28"/>
          <w:rtl/>
        </w:rPr>
      </w:pPr>
      <w:r>
        <w:rPr>
          <w:rFonts w:cs="B Lotus"/>
          <w:color w:val="000000"/>
          <w:sz w:val="28"/>
          <w:szCs w:val="28"/>
        </w:rPr>
        <w:t xml:space="preserve">Epidemiology. </w:t>
      </w:r>
      <w:proofErr w:type="spellStart"/>
      <w:r>
        <w:rPr>
          <w:rFonts w:cs="B Lotus"/>
          <w:color w:val="000000"/>
          <w:sz w:val="28"/>
          <w:szCs w:val="28"/>
        </w:rPr>
        <w:t>Gordis</w:t>
      </w:r>
      <w:proofErr w:type="spellEnd"/>
      <w:r>
        <w:rPr>
          <w:rFonts w:cs="B Lotus"/>
          <w:color w:val="000000"/>
          <w:sz w:val="28"/>
          <w:szCs w:val="28"/>
        </w:rPr>
        <w:t xml:space="preserve"> L. Elsevier Inc. Pennsylvania</w:t>
      </w:r>
      <w:r>
        <w:rPr>
          <w:rFonts w:cs="B Lotus"/>
          <w:color w:val="000000"/>
          <w:sz w:val="28"/>
          <w:szCs w:val="28"/>
          <w:rtl/>
        </w:rPr>
        <w:t xml:space="preserve">.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spacing w:before="100" w:beforeAutospacing="1" w:after="100" w:afterAutospacing="1" w:line="204" w:lineRule="atLeast"/>
        <w:ind w:left="644"/>
        <w:rPr>
          <w:rFonts w:cs="B Lotus"/>
          <w:color w:val="000000"/>
          <w:sz w:val="28"/>
          <w:szCs w:val="28"/>
          <w:rtl/>
        </w:rPr>
      </w:pPr>
      <w:r>
        <w:rPr>
          <w:rFonts w:cs="B Lotus"/>
          <w:color w:val="000000"/>
          <w:sz w:val="28"/>
          <w:szCs w:val="28"/>
        </w:rPr>
        <w:t xml:space="preserve">Epidemiology for Public Health Practice: </w:t>
      </w:r>
      <w:proofErr w:type="spellStart"/>
      <w:r>
        <w:rPr>
          <w:rFonts w:cs="B Lotus"/>
          <w:color w:val="000000"/>
          <w:sz w:val="28"/>
          <w:szCs w:val="28"/>
        </w:rPr>
        <w:t>Friis</w:t>
      </w:r>
      <w:proofErr w:type="spellEnd"/>
      <w:r>
        <w:rPr>
          <w:rFonts w:cs="B Lotus"/>
          <w:color w:val="000000"/>
          <w:sz w:val="28"/>
          <w:szCs w:val="28"/>
          <w:rtl/>
        </w:rPr>
        <w:t xml:space="preserve"> &amp; </w:t>
      </w:r>
      <w:r>
        <w:rPr>
          <w:rFonts w:cs="B Lotus"/>
          <w:color w:val="000000"/>
          <w:sz w:val="28"/>
          <w:szCs w:val="28"/>
        </w:rPr>
        <w:t>Sellers</w:t>
      </w:r>
      <w:r>
        <w:rPr>
          <w:rFonts w:cs="B Lotus"/>
          <w:color w:val="000000"/>
          <w:sz w:val="28"/>
          <w:szCs w:val="28"/>
          <w:rtl/>
        </w:rPr>
        <w:t xml:space="preserve">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ind w:left="644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مزایا و محدودیتهای اپیدمیولوژی تغذیه: ترجمه نسرین امیدوار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ind w:left="644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مبانی اپیدمیولوژی : مازنر. ترجمه: کیومرث ناصری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ind w:left="644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اصول و روشهای اپیدمیولوژی- جمعیت شناسی و آمارهای بهداشتی. جلد اول. ترجمه: دکتر خسین شجاعی تهرانی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ind w:left="644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اپیدمیولوژی پزشکی ترجمه: دکتر محسن جانقربانی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spacing w:before="100" w:beforeAutospacing="1" w:after="100" w:afterAutospacing="1" w:line="204" w:lineRule="atLeast"/>
        <w:ind w:left="6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rtl/>
        </w:rPr>
        <w:t xml:space="preserve">اپیدمیولوژی و کنترل بیماریهای شایع در ایران .حسین حاتمی، فریدون عزیزی، محسن جانقربانی . نشر: خسروی ، 1385 </w:t>
      </w:r>
    </w:p>
    <w:p>
      <w:pPr>
        <w:numPr>
          <w:ilvl w:val="0"/>
          <w:numId w:val="1"/>
        </w:numPr>
        <w:bidi/>
        <w:jc w:val="both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 xml:space="preserve">مبانی اپیدمیولوژی گوردیس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spacing w:before="100" w:beforeAutospacing="1" w:after="100" w:afterAutospacing="1" w:line="204" w:lineRule="atLeast"/>
        <w:ind w:left="644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 xml:space="preserve">سایت های تخصصی اپیدمیولوژی ( داخلی – خارجی) </w:t>
      </w:r>
    </w:p>
    <w:p>
      <w:pPr>
        <w:numPr>
          <w:ilvl w:val="0"/>
          <w:numId w:val="1"/>
        </w:numPr>
        <w:tabs>
          <w:tab w:val="clear" w:pos="720"/>
          <w:tab w:val="num" w:pos="644"/>
        </w:tabs>
        <w:bidi/>
        <w:spacing w:before="100" w:beforeAutospacing="1" w:after="100" w:afterAutospacing="1" w:line="204" w:lineRule="atLeast"/>
        <w:ind w:left="64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rtl/>
        </w:rPr>
        <w:t>مجلات علمی پژوهشی پرستاری ،علوم پزشکی و بهداشتی ( داخلی ، خارجی</w:t>
      </w:r>
      <w:r>
        <w:rPr>
          <w:rFonts w:ascii="Arial" w:hAnsi="Arial" w:cs="Arial"/>
          <w:color w:val="000000"/>
          <w:sz w:val="28"/>
          <w:szCs w:val="28"/>
          <w:rtl/>
        </w:rPr>
        <w:t xml:space="preserve">) </w:t>
      </w: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  <w:rtl/>
        </w:rPr>
        <w:sectPr>
          <w:pgSz w:w="11907" w:h="16840" w:code="9"/>
          <w:pgMar w:top="1440" w:right="1440" w:bottom="1440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>
      <w:pPr>
        <w:tabs>
          <w:tab w:val="left" w:pos="3298"/>
          <w:tab w:val="right" w:pos="9638"/>
        </w:tabs>
        <w:bidi/>
        <w:jc w:val="lowKashida"/>
        <w:rPr>
          <w:rFonts w:ascii="Arial" w:hAnsi="Arial" w:cs="B Nazanin" w:hint="cs"/>
          <w:b/>
          <w:bCs/>
          <w:rtl/>
          <w:lang w:bidi="fa-IR"/>
        </w:rPr>
      </w:pPr>
    </w:p>
    <w:p>
      <w:pPr>
        <w:tabs>
          <w:tab w:val="left" w:pos="3298"/>
          <w:tab w:val="right" w:pos="9638"/>
        </w:tabs>
        <w:bidi/>
        <w:jc w:val="center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بسمه تعالی</w:t>
      </w:r>
    </w:p>
    <w:p>
      <w:pPr>
        <w:bidi/>
        <w:jc w:val="lowKashida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فرم طرح درس : </w:t>
      </w:r>
    </w:p>
    <w:p>
      <w:pPr>
        <w:bidi/>
        <w:jc w:val="lowKashida"/>
        <w:rPr>
          <w:rFonts w:ascii="Arial" w:hAnsi="Arial" w:cs="B Nazanin" w:hint="cs"/>
          <w:b/>
          <w:bCs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نام  و کد درس:</w:t>
      </w:r>
      <w:r>
        <w:rPr>
          <w:rFonts w:ascii="BNazanin" w:cs="BNazanin" w:hint="cs"/>
          <w:sz w:val="28"/>
          <w:szCs w:val="28"/>
          <w:rtl/>
        </w:rPr>
        <w:t xml:space="preserve"> </w:t>
      </w:r>
      <w:r>
        <w:rPr>
          <w:rFonts w:ascii="Arial" w:hAnsi="Arial" w:cs="B Nazanin" w:hint="cs"/>
          <w:b/>
          <w:bCs/>
          <w:rtl/>
        </w:rPr>
        <w:t xml:space="preserve">اپیدمیولوژی تغذیه-16 </w:t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 w:hint="cs"/>
          <w:b/>
          <w:bCs/>
          <w:rtl/>
          <w:lang w:bidi="fa-IR"/>
        </w:rPr>
        <w:t>رشته و مقطع تحصیلی:</w:t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 w:hint="cs"/>
          <w:b/>
          <w:bCs/>
          <w:rtl/>
          <w:lang w:bidi="fa-IR"/>
        </w:rPr>
        <w:t>علوم تغذیه-</w:t>
      </w:r>
      <w:r>
        <w:rPr>
          <w:rFonts w:ascii="Arial" w:hAnsi="Arial" w:cs="B Nazanin" w:hint="cs"/>
          <w:b/>
          <w:bCs/>
          <w:rtl/>
        </w:rPr>
        <w:t>كارشناسي</w:t>
      </w:r>
      <w:r>
        <w:rPr>
          <w:rFonts w:ascii="Arial" w:hAnsi="Arial" w:cs="B Nazanin"/>
          <w:b/>
          <w:bCs/>
          <w:lang w:bidi="fa-IR"/>
        </w:rPr>
        <w:t xml:space="preserve"> </w:t>
      </w:r>
      <w:r>
        <w:rPr>
          <w:rFonts w:ascii="Arial" w:hAnsi="Arial" w:cs="B Nazanin" w:hint="cs"/>
          <w:b/>
          <w:bCs/>
          <w:rtl/>
          <w:lang w:bidi="fa-IR"/>
        </w:rPr>
        <w:t xml:space="preserve"> ارشد </w:t>
      </w:r>
      <w:r>
        <w:rPr>
          <w:rFonts w:ascii="Arial" w:hAnsi="Arial" w:cs="B Nazanin" w:hint="cs"/>
          <w:b/>
          <w:bCs/>
          <w:rtl/>
        </w:rPr>
        <w:t>تغذيه</w:t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 w:hint="cs"/>
          <w:b/>
          <w:bCs/>
          <w:rtl/>
          <w:lang w:bidi="fa-IR"/>
        </w:rPr>
        <w:t>ترم:اول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نیمسال اول/ دوم/ تابستان: نیم سال اول</w:t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 w:hint="cs"/>
          <w:b/>
          <w:bCs/>
          <w:rtl/>
          <w:lang w:bidi="fa-IR"/>
        </w:rPr>
        <w:t xml:space="preserve">روز و ساعت برگزاری: محل برگزاری: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تعداد و نوع واحد (نظری/ عملی):2  واحد نظری-مشترک ( اواحد-دکتر مریم رف رف)-</w:t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 w:hint="cs"/>
          <w:b/>
          <w:bCs/>
          <w:rtl/>
          <w:lang w:bidi="fa-IR"/>
        </w:rPr>
        <w:t xml:space="preserve">دروس پیش نیاز :   </w:t>
      </w:r>
      <w:r>
        <w:rPr>
          <w:rFonts w:ascii="Arial" w:hAnsi="Arial" w:cs="B Nazanin" w:hint="cs"/>
          <w:b/>
          <w:bCs/>
          <w:rtl/>
        </w:rPr>
        <w:t>ندارد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مدرس یا مدرسین: دکتر مریم رف رف</w:t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/>
          <w:b/>
          <w:bCs/>
          <w:rtl/>
          <w:lang w:bidi="fa-IR"/>
        </w:rPr>
        <w:tab/>
      </w:r>
      <w:r>
        <w:rPr>
          <w:rFonts w:ascii="Arial" w:hAnsi="Arial" w:cs="B Nazanin" w:hint="cs"/>
          <w:b/>
          <w:bCs/>
          <w:rtl/>
          <w:lang w:bidi="fa-IR"/>
        </w:rPr>
        <w:t xml:space="preserve">شماره تماس دانشکده:04133357581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    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                           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jc w:val="lowKashida"/>
        <w:rPr>
          <w:rFonts w:ascii="Arial" w:hAnsi="Arial" w:cs="B Nazanin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15"/>
        <w:gridCol w:w="1459"/>
        <w:gridCol w:w="1574"/>
        <w:gridCol w:w="1814"/>
        <w:gridCol w:w="1355"/>
        <w:gridCol w:w="1178"/>
        <w:gridCol w:w="1527"/>
        <w:gridCol w:w="1657"/>
      </w:tblGrid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جلسه اول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آشنایی دانشجویان با اهداف اصلی درس</w:t>
            </w:r>
          </w:p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انتظار می رود در پایان جلسه دانشجویان</w:t>
            </w:r>
            <w:r>
              <w:rPr>
                <w:rFonts w:ascii="Arial" w:hAnsi="Arial" w:cs="B Nazanin"/>
                <w:b/>
                <w:bCs/>
                <w:lang w:bidi="fa-IR"/>
              </w:rPr>
              <w:t>: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مفاهیم اپیدمیولوژی تغذیه، چالش ها، موانع و مشکلات اپیدمیولوژی تغذیه و نقاط قوت آن را بدانند.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جلسه دوم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آشنایی با انواع مطالعات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انتظار می رود در پایان جلسه دانشجویان: انواع  مطالعات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اپیدمیولوژیک که در بررسی های   تغذیه ای کاربرد دارند را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مطالعات اکولوژیک ومطالعات مقطعی را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جلسه سوم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ادامه آشنایی با انواع مطالعات</w:t>
            </w:r>
          </w:p>
          <w:p>
            <w:pPr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انتظار می رود در پایان جلسه دانشجویان: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مطالعات مورد 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ascii="Arial" w:hAnsi="Arial" w:cs="B Nazanin" w:hint="cs"/>
                <w:b/>
                <w:bCs/>
                <w:rtl/>
              </w:rPr>
              <w:t>شاهدی و مطالعات کوهورت را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جلسه 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آشنایی با روش های ارزیابی دریافت غذایی</w:t>
            </w:r>
          </w:p>
          <w:p>
            <w:pPr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انتظار می رود در پایان جلسه دانشجویان: </w:t>
            </w:r>
            <w:r>
              <w:rPr>
                <w:rFonts w:ascii="Arial" w:hAnsi="Arial" w:cs="B Nazanin" w:hint="cs"/>
                <w:b/>
                <w:bCs/>
                <w:rtl/>
              </w:rPr>
              <w:t>روش های مختلف برای تعیین دریافت مواد مغذی در سطح ملی، خانوار گروه ها و افراد  را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نقاط قوت و ضعف روش های 24 ساعت یادآمد خوراک و روش های ثبت غذایی را بدانند.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جلسه پنجم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ادامه آشنایی با روش های ارزیابی دریافت غذایی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jc w:val="right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انتظار می رود در پایان جلسه دانشجویان: </w:t>
            </w:r>
            <w:r>
              <w:rPr>
                <w:rFonts w:ascii="TimesNewRomanPSMT" w:cs="B Mitra" w:hint="cs"/>
                <w:sz w:val="28"/>
                <w:szCs w:val="28"/>
                <w:rtl/>
              </w:rPr>
              <w:t>طراحی پرسشنامه های بسامد غذایی و سنجش روایی و پایای پرسشنامه های مربوط به بررسی دریافت غذایی را شرح دهند.</w:t>
            </w:r>
          </w:p>
          <w:p>
            <w:pPr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جلسه 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سنجش روایی و پایایی پرسشنامه های غذایی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jc w:val="right"/>
              <w:rPr>
                <w:rFonts w:ascii="TimesNewRomanPSMT" w:cs="B Mitra" w:hint="cs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انتظار می رود در پایان جلسه دانشجویان: </w:t>
            </w:r>
            <w:r>
              <w:rPr>
                <w:rFonts w:ascii="TimesNewRomanPSMT" w:cs="B Mitra" w:hint="cs"/>
                <w:sz w:val="28"/>
                <w:szCs w:val="28"/>
                <w:rtl/>
              </w:rPr>
              <w:t>نحوه سنجش روایی و پایای پرسشنامه های بسامد غذایی را بدانند.</w:t>
            </w:r>
          </w:p>
          <w:p>
            <w:pPr>
              <w:jc w:val="right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TimesNewRomanPSMT" w:cs="B Mitra" w:hint="cs"/>
                <w:sz w:val="28"/>
                <w:szCs w:val="28"/>
                <w:rtl/>
              </w:rPr>
              <w:t>استاندارد طلایی و استفاده از زیست نشانگر ها را در سنجش روایی پرسشنامه های بسامد غذایی شرح دهند.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جلسه هفتم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برخی روش های آماری در مطالعات اپیدمیولوژی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انتظار می رود در پایان جلسه دانشجویان: برخی روش های آماری مورد استفاده در مطالعات اپیدمیولوژیک و سنجش روایی و پایایی پرسشنامه ها را بدانند.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سخنرانی، تشویق دانشجویان برای مشارکت، سوال و جواب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مشارکت در بحث و یادگیری مباحث عنوان شده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وایت برد-اسلاید-کامپیوتر-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جلسه هشتم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کلی : آشنایی با مقالات ارائه شده در مورد اعتبار سنجی پرسشنامه های غذایی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jc w:val="lowKashida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انتظار می رود در پایان جلسه دانشجویان: کاربرد مباحث ارایه شده در طول ترم را با ارایه مقالاتی که اعتبار سنجی پرسشنامه های بسامد غذایی را انجام داده اند، یاد بگیرند.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ارزیابی نقادانه مقاله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ارائه مقاله و نقد و بررسی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اسلاید-کامپیوتر- اینترنت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امتحان پایان ترم- تکلیف کلاسی- فعالیت کلاس</w:t>
            </w:r>
          </w:p>
        </w:tc>
      </w:tr>
    </w:tbl>
    <w:p>
      <w:pPr>
        <w:bidi/>
        <w:ind w:left="253"/>
        <w:rPr>
          <w:rFonts w:ascii="Arial" w:hAnsi="Arial" w:cs="B Nazanin" w:hint="cs"/>
          <w:b/>
          <w:bCs/>
          <w:rtl/>
          <w:lang w:bidi="fa-IR"/>
        </w:rPr>
      </w:pPr>
    </w:p>
    <w:p>
      <w:pPr>
        <w:bidi/>
        <w:ind w:left="253"/>
        <w:rPr>
          <w:rFonts w:ascii="Arial" w:hAnsi="Arial" w:cs="B Nazanin" w:hint="cs"/>
          <w:b/>
          <w:bCs/>
          <w:lang w:bidi="fa-IR"/>
        </w:rPr>
      </w:pPr>
    </w:p>
    <w:p>
      <w:pPr>
        <w:bidi/>
        <w:rPr>
          <w:rFonts w:ascii="Arial" w:hAnsi="Arial" w:cs="B Nazanin"/>
          <w:b/>
          <w:bCs/>
          <w:rtl/>
          <w:lang w:bidi="fa-IR"/>
        </w:rPr>
      </w:pPr>
    </w:p>
    <w:p>
      <w:pPr>
        <w:bidi/>
        <w:rPr>
          <w:rFonts w:ascii="Arial" w:hAnsi="Arial" w:cs="B Nazanin"/>
          <w:b/>
          <w:bCs/>
          <w:lang w:bidi="fa-IR"/>
        </w:rPr>
      </w:pPr>
    </w:p>
    <w:p>
      <w:pPr>
        <w:numPr>
          <w:ilvl w:val="0"/>
          <w:numId w:val="2"/>
        </w:numPr>
        <w:bidi/>
        <w:rPr>
          <w:rFonts w:ascii="Arial" w:hAnsi="Arial" w:cs="B Nazanin" w:hint="cs"/>
          <w:b/>
          <w:bCs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سیاست مسئول دوره در مورد برخورد با غیبت و تاخیر دانشجو در کلاس درس : ارائه گزارش به اداره آموزش </w:t>
      </w:r>
    </w:p>
    <w:p>
      <w:pPr>
        <w:bidi/>
        <w:ind w:left="613"/>
        <w:rPr>
          <w:rFonts w:ascii="Arial" w:hAnsi="Arial" w:cs="B Nazanin" w:hint="cs"/>
          <w:b/>
          <w:bCs/>
          <w:rtl/>
          <w:lang w:bidi="fa-IR"/>
        </w:rPr>
      </w:pPr>
    </w:p>
    <w:p>
      <w:pPr>
        <w:numPr>
          <w:ilvl w:val="3"/>
          <w:numId w:val="3"/>
        </w:numPr>
        <w:tabs>
          <w:tab w:val="num" w:pos="638"/>
        </w:tabs>
        <w:bidi/>
        <w:ind w:hanging="2602"/>
        <w:jc w:val="lowKashida"/>
        <w:rPr>
          <w:rFonts w:ascii="Arial" w:hAnsi="Arial" w:cs="B Nazanin" w:hint="cs"/>
          <w:b/>
          <w:bCs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نحوه ارزشیابی دانشجو و بارم مربوط به هر ارزشیابی : </w:t>
      </w:r>
    </w:p>
    <w:p>
      <w:pPr>
        <w:bidi/>
        <w:jc w:val="lowKashida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 الف ) در طول دوره ( کوئیز ، تکالیف ، امتحان ، میان ترم ...... )                بارم : 3</w:t>
      </w:r>
    </w:p>
    <w:p>
      <w:pPr>
        <w:bidi/>
        <w:jc w:val="lowKashida"/>
        <w:rPr>
          <w:rFonts w:ascii="Arial" w:hAnsi="Arial" w:cs="B Nazanin" w:hint="cs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ب ) پایان دوره   17                                                                        بارم کل :  20</w:t>
      </w:r>
    </w:p>
    <w:p>
      <w:pPr>
        <w:bidi/>
        <w:jc w:val="lowKashida"/>
        <w:rPr>
          <w:rFonts w:ascii="Arial" w:hAnsi="Arial" w:cs="B Nazanin" w:hint="cs"/>
          <w:b/>
          <w:bCs/>
          <w:rtl/>
          <w:lang w:bidi="fa-IR"/>
        </w:rPr>
      </w:pPr>
    </w:p>
    <w:p>
      <w:pPr>
        <w:numPr>
          <w:ilvl w:val="0"/>
          <w:numId w:val="4"/>
        </w:numPr>
        <w:tabs>
          <w:tab w:val="left" w:pos="-164"/>
          <w:tab w:val="left" w:pos="16"/>
          <w:tab w:val="left" w:pos="376"/>
          <w:tab w:val="center" w:pos="7568"/>
        </w:tabs>
        <w:bidi/>
        <w:jc w:val="lowKashida"/>
        <w:rPr>
          <w:rFonts w:ascii="Arial" w:hAnsi="Arial" w:cs="B Nazanin"/>
          <w:b/>
          <w:bCs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منابع اصلی درس( رفرانس ):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720"/>
        <w:jc w:val="right"/>
        <w:rPr>
          <w:rFonts w:ascii="Arial" w:hAnsi="Arial" w:cs="B Nazanin"/>
          <w:b/>
          <w:bCs/>
          <w:lang w:bidi="fa-IR"/>
        </w:rPr>
      </w:pPr>
      <w:r>
        <w:rPr>
          <w:rFonts w:ascii="Arial" w:hAnsi="Arial" w:cs="B Nazanin"/>
          <w:b/>
          <w:bCs/>
          <w:lang w:bidi="fa-IR"/>
        </w:rPr>
        <w:t>1- Willett WC. Nutritional epidemiology. Oxford University Press.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720"/>
        <w:jc w:val="right"/>
        <w:rPr>
          <w:rFonts w:ascii="Arial" w:hAnsi="Arial" w:cs="B Nazanin" w:hint="cs"/>
          <w:b/>
          <w:bCs/>
          <w:lang w:bidi="fa-IR"/>
        </w:rPr>
      </w:pPr>
      <w:r>
        <w:rPr>
          <w:rFonts w:ascii="Arial" w:hAnsi="Arial" w:cs="B Nazanin"/>
          <w:b/>
          <w:bCs/>
          <w:lang w:bidi="fa-IR"/>
        </w:rPr>
        <w:t xml:space="preserve">2- </w:t>
      </w:r>
      <w:proofErr w:type="spellStart"/>
      <w:r>
        <w:rPr>
          <w:rFonts w:ascii="Arial" w:hAnsi="Arial" w:cs="B Nazanin"/>
          <w:b/>
          <w:bCs/>
          <w:lang w:bidi="fa-IR"/>
        </w:rPr>
        <w:t>Margett</w:t>
      </w:r>
      <w:proofErr w:type="spellEnd"/>
      <w:r>
        <w:rPr>
          <w:rFonts w:ascii="Arial" w:hAnsi="Arial" w:cs="B Nazanin"/>
          <w:b/>
          <w:bCs/>
          <w:lang w:bidi="fa-IR"/>
        </w:rPr>
        <w:t xml:space="preserve"> B. Design and concepts in nutritional epidemiology.</w:t>
      </w:r>
      <w:r>
        <w:rPr>
          <w:rFonts w:ascii="Arial" w:hAnsi="Arial" w:cs="B Nazanin" w:hint="cs"/>
          <w:b/>
          <w:bCs/>
          <w:rtl/>
          <w:lang w:bidi="fa-IR"/>
        </w:rPr>
        <w:t xml:space="preserve"> </w:t>
      </w: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</w:p>
    <w:p>
      <w:pPr>
        <w:bidi/>
        <w:spacing w:before="100" w:beforeAutospacing="1" w:after="100" w:afterAutospacing="1" w:line="204" w:lineRule="atLeast"/>
        <w:rPr>
          <w:rFonts w:ascii="Arial" w:hAnsi="Arial" w:cs="Arial"/>
          <w:color w:val="000000"/>
          <w:sz w:val="28"/>
          <w:szCs w:val="28"/>
        </w:rPr>
      </w:pPr>
    </w:p>
    <w:sectPr>
      <w:pgSz w:w="16840" w:h="11907" w:orient="landscape" w:code="9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DD695E-920C-455B-89F9-7CC422FF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2019-08-25T09:52:00Z</dcterms:created>
  <dcterms:modified xsi:type="dcterms:W3CDTF">2019-08-25T09:52:00Z</dcterms:modified>
</cp:coreProperties>
</file>